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05</w:t>
      </w:r>
      <w:r>
        <w:t xml:space="preserve"> </w:t>
      </w:r>
      <w:r>
        <w:t xml:space="preserve">·</w:t>
      </w:r>
      <w:r>
        <w:t xml:space="preserve"> </w:t>
      </w:r>
      <w:r>
        <w:t xml:space="preserve">Niveaux</w:t>
      </w:r>
      <w:r>
        <w:t xml:space="preserve"> </w:t>
      </w:r>
      <w:r>
        <w:t xml:space="preserve">de</w:t>
      </w:r>
      <w:r>
        <w:t xml:space="preserve"> </w:t>
      </w:r>
      <w:r>
        <w:t xml:space="preserve">puissance</w:t>
      </w:r>
    </w:p>
    <w:bookmarkStart w:id="26" w:name="niveaux-de-puissance"/>
    <w:p>
      <w:pPr>
        <w:pStyle w:val="Titre1"/>
      </w:pPr>
      <w:r>
        <w:t xml:space="preserve">Niveaux de puissance</w:t>
      </w:r>
    </w:p>
    <w:p>
      <w:pPr>
        <w:pStyle w:val="FirstParagraph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05-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3" w:name="niveaux-de-puissance-des-pjs-pnjs"/>
    <w:p>
      <w:pPr>
        <w:pStyle w:val="Titre2"/>
      </w:pPr>
      <w:r>
        <w:t xml:space="preserve">Niveaux de puissance des PJs</w:t>
      </w:r>
      <w:r>
        <w:t xml:space="preserve"> </w:t>
      </w:r>
      <w:r>
        <w:t xml:space="preserve">&amp; PNJs</w:t>
      </w:r>
    </w:p>
    <w:p>
      <w:pPr>
        <w:pStyle w:val="FirstParagraph"/>
      </w:pPr>
      <w:r>
        <w:t xml:space="preserve">Les règles de HARP | TdM ne limitent pas les niveaux des personnages.</w:t>
      </w:r>
      <w:r>
        <w:t xml:space="preserve"> </w:t>
      </w:r>
      <w:r>
        <w:t xml:space="preserve">Pour référence, nous donnons ci-dessous une échelle de puissance</w:t>
      </w:r>
      <w:r>
        <w:t xml:space="preserve"> </w:t>
      </w:r>
      <w:r>
        <w:t xml:space="preserve">générale pour les personnages et les objets de la Terre du Milieu.</w:t>
      </w:r>
    </w:p>
    <w:p>
      <w:pPr>
        <w:pStyle w:val="Corpsdetexte"/>
      </w:pPr>
      <w:r>
        <w:t xml:space="preserve">Le niveau relatif de puissance de la plupart des entités au-delà du</w:t>
      </w:r>
      <w:r>
        <w:t xml:space="preserve"> </w:t>
      </w:r>
      <w:r>
        <w:t xml:space="preserve">niveau 25 n’est donné qu’à titre indicatif. En effet, dans la plupart</w:t>
      </w:r>
      <w:r>
        <w:t xml:space="preserve"> </w:t>
      </w:r>
      <w:r>
        <w:t xml:space="preserve">des cas, ce ne sont pas des ennemis que l’on est censé rencontrer, et</w:t>
      </w:r>
      <w:r>
        <w:t xml:space="preserve"> </w:t>
      </w:r>
      <w:r>
        <w:t xml:space="preserve">encore moins affronter.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Niveau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Statut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1-4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Débutant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5-9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Soldat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Général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15-19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Champion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20-24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Héros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25-34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Légende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35-50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Unique</w:t>
            </w:r>
          </w:p>
        </w:tc>
      </w:tr>
    </w:tbl>
    <w:p>
      <w:pPr>
        <w:pStyle w:val="Corpsdetexte"/>
      </w:pPr>
      <w:r>
        <w:rPr>
          <w:iCs/>
          <w:i/>
        </w:rPr>
        <w:t xml:space="preserve">« Légende »</w:t>
      </w:r>
      <w:r>
        <w:t xml:space="preserve"> </w:t>
      </w:r>
      <w:r>
        <w:t xml:space="preserve">est réservé aux personnages les plus puissants</w:t>
      </w:r>
      <w:r>
        <w:t xml:space="preserve"> </w:t>
      </w:r>
      <w:r>
        <w:t xml:space="preserve">dont on évoque les exploits au cours des Premiers Âges.</w:t>
      </w:r>
    </w:p>
    <w:p>
      <w:pPr>
        <w:pStyle w:val="Corpsdetexte"/>
      </w:pPr>
      <w:r>
        <w:rPr>
          <w:iCs/>
          <w:i/>
        </w:rPr>
        <w:t xml:space="preserve">« Unique »</w:t>
      </w:r>
      <w:r>
        <w:t xml:space="preserve"> </w:t>
      </w:r>
      <w:r>
        <w:t xml:space="preserve">est limité à quelques entités qui ont fabriqué</w:t>
      </w:r>
      <w:r>
        <w:t xml:space="preserve"> </w:t>
      </w:r>
      <w:r>
        <w:t xml:space="preserve">l’histoire, comme Sauron, Ungoliant, les Istari, Galadriel, Fëanor,</w:t>
      </w:r>
      <w:r>
        <w:t xml:space="preserve"> </w:t>
      </w:r>
      <w:r>
        <w:t xml:space="preserve">Durin, etc.</w:t>
      </w:r>
    </w:p>
    <w:p>
      <w:pPr>
        <w:pStyle w:val="Corpsdetexte"/>
      </w:pPr>
      <w:r>
        <w:t xml:space="preserve">Les Ainur (Valar &amp; Maïar non incarnés sur la Terre du Milieu)</w:t>
      </w:r>
      <w:r>
        <w:t xml:space="preserve"> </w:t>
      </w:r>
      <w:r>
        <w:t xml:space="preserve">sont au-delà de toute classification mortelle. En s’incarnant sur Arda,</w:t>
      </w:r>
      <w:r>
        <w:t xml:space="preserve"> </w:t>
      </w:r>
      <w:r>
        <w:t xml:space="preserve">ils perdent une partie de leur essence</w:t>
      </w:r>
      <w:r>
        <w:t xml:space="preserve"> </w:t>
      </w:r>
      <w:r>
        <w:rPr>
          <w:iCs/>
          <w:i/>
        </w:rPr>
        <w:t xml:space="preserve">« divine »</w:t>
      </w:r>
      <w:r>
        <w:t xml:space="preserve">.</w:t>
      </w:r>
    </w:p>
    <w:bookmarkEnd w:id="23"/>
    <w:bookmarkStart w:id="24" w:name="niveaux-de-puissance-pour-les-artisans"/>
    <w:p>
      <w:pPr>
        <w:pStyle w:val="Titre2"/>
      </w:pPr>
      <w:r>
        <w:t xml:space="preserve">Niveaux de puissance</w:t>
      </w:r>
      <w:r>
        <w:t xml:space="preserve"> </w:t>
      </w:r>
      <w:r>
        <w:t xml:space="preserve">pour les artisans</w:t>
      </w:r>
    </w:p>
    <w:p>
      <w:pPr>
        <w:pStyle w:val="FirstParagraph"/>
      </w:pPr>
      <w:r>
        <w:t xml:space="preserve">Pour les artisans, on raisonne en termes de nombre de Rangs dans la</w:t>
      </w:r>
      <w:r>
        <w:t xml:space="preserve"> </w:t>
      </w:r>
      <w:r>
        <w:t xml:space="preserve">Compétence principale.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Rangs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Titre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1-10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Amateur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11-20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Apprenti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21-50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Ouvrier Compagnon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51-70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Maître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71+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Grand Maître</w:t>
            </w:r>
          </w:p>
        </w:tc>
      </w:tr>
    </w:tbl>
    <w:bookmarkEnd w:id="24"/>
    <w:bookmarkStart w:id="25" w:name="niveaux-de-puissance-des-objets-magiques"/>
    <w:p>
      <w:pPr>
        <w:pStyle w:val="Titre2"/>
      </w:pPr>
      <w:r>
        <w:t xml:space="preserve">Niveaux de puissance</w:t>
      </w:r>
      <w:r>
        <w:t xml:space="preserve"> </w:t>
      </w:r>
      <w:r>
        <w:t xml:space="preserve">des objets magiques</w:t>
      </w:r>
    </w:p>
    <w:p>
      <w:pPr>
        <w:pStyle w:val="FirstParagraph"/>
      </w:pPr>
      <w:r>
        <w:t xml:space="preserve">La puissance potentielle d’un objet magique est indiquée par sa</w:t>
      </w:r>
      <w:r>
        <w:t xml:space="preserve"> </w:t>
      </w:r>
      <w:r>
        <w:t xml:space="preserve">Classe (de I à V). Cette Classe catégorise de manière générale le</w:t>
      </w:r>
      <w:r>
        <w:t xml:space="preserve"> </w:t>
      </w:r>
      <w:r>
        <w:t xml:space="preserve">potentiel de puissance de l’objet. Les artefacts dépassent les normes,</w:t>
      </w:r>
      <w:r>
        <w:t xml:space="preserve"> </w:t>
      </w:r>
      <w:r>
        <w:t xml:space="preserve">et sont considérés comme</w:t>
      </w:r>
      <w:r>
        <w:t xml:space="preserve"> </w:t>
      </w:r>
      <w:r>
        <w:rPr>
          <w:iCs/>
          <w:i/>
        </w:rPr>
        <w:t xml:space="preserve">« hors-classe »</w:t>
      </w:r>
      <w:r>
        <w:t xml:space="preserve">.</w:t>
      </w:r>
    </w:p>
    <w:p>
      <w:pPr>
        <w:pStyle w:val="Corpsdetexte"/>
      </w:pPr>
      <w:r>
        <w:t xml:space="preserve">La table suivante permet de donner une idée générale, un conseil,</w:t>
      </w:r>
      <w:r>
        <w:t xml:space="preserve"> </w:t>
      </w:r>
      <w:r>
        <w:t xml:space="preserve">pour accorder le niveau de puissance des objets magiques à la puissance</w:t>
      </w:r>
      <w:r>
        <w:t xml:space="preserve"> </w:t>
      </w:r>
      <w:r>
        <w:t xml:space="preserve">d’un personnage joueur ou non joueur.</w:t>
      </w:r>
    </w:p>
    <w:p>
      <w:pPr>
        <w:pStyle w:val="Corpsdetexte"/>
      </w:pPr>
      <w:r>
        <w:t xml:space="preserve">Le but de ce classement n’est pas de limiter l’imagination du MJ,</w:t>
      </w:r>
      <w:r>
        <w:t xml:space="preserve"> </w:t>
      </w:r>
      <w:r>
        <w:t xml:space="preserve">mais plus de lui permettre d’assurer une progression raisonnable des</w:t>
      </w:r>
      <w:r>
        <w:t xml:space="preserve"> </w:t>
      </w:r>
      <w:r>
        <w:t xml:space="preserve">récompenses données aux joueurs au cours de la campagne.</w:t>
      </w:r>
    </w:p>
    <w:p>
      <w:pPr>
        <w:pStyle w:val="Corpsdetexte"/>
      </w:pPr>
      <w:r>
        <w:t xml:space="preserve">Cette table permet aussi de calibrer rapidement la puissance des</w:t>
      </w:r>
      <w:r>
        <w:t xml:space="preserve"> </w:t>
      </w:r>
      <w:r>
        <w:t xml:space="preserve">objets utilisés par les PNJs, qu’ils puissent être récupérés par les PJs</w:t>
      </w:r>
      <w:r>
        <w:t xml:space="preserve"> </w:t>
      </w:r>
      <w:r>
        <w:t xml:space="preserve">ou non.</w:t>
      </w:r>
    </w:p>
    <w:tbl>
      <w:tblPr>
        <w:tblStyle w:val="Table"/>
        <w:tblW w:type="pct" w:w="4900"/>
        <w:tblLook w:firstRow="1" w:lastRow="0" w:firstColumn="0" w:lastColumn="0" w:noHBand="0" w:noVBand="0" w:val="0020"/>
        <w:jc w:val="start"/>
      </w:tblPr>
      <w:tblGrid>
        <w:gridCol w:w="1108"/>
        <w:gridCol w:w="1108"/>
        <w:gridCol w:w="950"/>
        <w:gridCol w:w="1108"/>
        <w:gridCol w:w="3484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Classe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Niveau du personnage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Armes (BO)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Armures (BD)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Objets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Classe I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 à 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Potions, charmes, objets à usage unique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Classe II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5 à 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Objets avec effets de base, objets avec sorts journaliers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Classe III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10 à 14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Objets avec sorts, objets permanents, objets à charges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Classe IV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15 à 19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Objets avec sorts puissants, objets permanents, objets avec sorts à</w:t>
            </w:r>
            <w:r>
              <w:t xml:space="preserve"> </w:t>
            </w:r>
            <w:r>
              <w:t xml:space="preserve">volonté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Classe V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20+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+25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+25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Objets avec effets non standard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Artefacts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20+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+25 et au‑delà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+25 et au‑delà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Objets avec effets hors normes</w:t>
            </w:r>
          </w:p>
        </w:tc>
      </w:tr>
    </w:tbl>
    <w:bookmarkEnd w:id="25"/>
    <w:bookmarkEnd w:id="26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 · Niveaux de puissance</dc:title>
  <dc:creator/>
  <dc:language/>
  <cp:keywords/>
  <dcterms:created xsi:type="dcterms:W3CDTF">2023-12-11T20:18:12Z</dcterms:created>
  <dcterms:modified xsi:type="dcterms:W3CDTF">2023-12-11T20:18:12Z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